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1BBA" w14:textId="4D07499F" w:rsidR="004C2C11" w:rsidRPr="009F63B5" w:rsidRDefault="004C2C11">
      <w:pP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r w:rsidRPr="009F63B5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Forslag om passivkontingentet på 575 kr.</w:t>
      </w:r>
      <w:r w:rsidR="00C53B4B" w:rsidRPr="009F63B5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i 2024</w:t>
      </w:r>
    </w:p>
    <w:p w14:paraId="7A773D93" w14:textId="40D982B8" w:rsidR="009F63B5" w:rsidRDefault="00C53B4B" w:rsidP="00C53B4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Vores Gruppeleder Marie har indgivet </w:t>
      </w:r>
      <w:r w:rsidR="009F63B5" w:rsidRP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forslag</w:t>
      </w:r>
      <w:r w:rsidRP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til grupperådsmødet</w:t>
      </w:r>
      <w:r w:rsid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(27/2-2024), med reference til </w:t>
      </w:r>
      <w:proofErr w:type="gramStart"/>
      <w:r w:rsid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dagsordens punktet</w:t>
      </w:r>
      <w:proofErr w:type="gramEnd"/>
      <w:r w:rsidR="009F63B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om kontingent: </w:t>
      </w:r>
    </w:p>
    <w:p w14:paraId="5374470D" w14:textId="0B166241" w:rsidR="00C53B4B" w:rsidRDefault="00FB3463" w:rsidP="00C53B4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Marie foreslår at </w:t>
      </w:r>
      <w:r w:rsidR="004C2C1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passivkontingentet ikke skal være 750 kr. men i stedet halvdelen af ordinært kontingent, som hidtil</w:t>
      </w:r>
      <w:r w:rsidR="00C53B4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 D</w:t>
      </w:r>
      <w:r w:rsidR="004C2C1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vs. 575 kr. i 2024.</w:t>
      </w:r>
      <w:r w:rsidR="00C53B4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sectPr w:rsidR="00C53B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11"/>
    <w:rsid w:val="004C2C11"/>
    <w:rsid w:val="009618F0"/>
    <w:rsid w:val="009F63B5"/>
    <w:rsid w:val="00B44A2B"/>
    <w:rsid w:val="00C53B4B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D2E"/>
  <w15:chartTrackingRefBased/>
  <w15:docId w15:val="{DA1DEA0A-8237-443E-852D-009E8D3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Fink Work</dc:creator>
  <cp:keywords/>
  <dc:description/>
  <cp:lastModifiedBy>Frederikke Fink Work</cp:lastModifiedBy>
  <cp:revision>3</cp:revision>
  <dcterms:created xsi:type="dcterms:W3CDTF">2024-03-03T09:42:00Z</dcterms:created>
  <dcterms:modified xsi:type="dcterms:W3CDTF">2024-03-03T09:59:00Z</dcterms:modified>
</cp:coreProperties>
</file>